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71B1" w:rsidRDefault="000571B1">
      <w:r>
        <w:t>OSHA’s area Director,</w:t>
      </w:r>
    </w:p>
    <w:p w:rsidR="000571B1" w:rsidRDefault="000571B1">
      <w:r>
        <w:t>Dear sir/madam,</w:t>
      </w:r>
    </w:p>
    <w:p w:rsidR="000571B1" w:rsidRDefault="000571B1">
      <w:r>
        <w:t>RE: RESPONSE TO OSHA’S NON-FORMAL REQUEST.</w:t>
      </w:r>
    </w:p>
    <w:p w:rsidR="000571B1" w:rsidRDefault="000571B1">
      <w:r>
        <w:tab/>
      </w:r>
      <w:r w:rsidR="00D42B85">
        <w:t>My firm performs welding in confined spaces. We regulate</w:t>
      </w:r>
      <w:r w:rsidR="009437A9">
        <w:t xml:space="preserve"> a</w:t>
      </w:r>
      <w:r w:rsidR="00D42B85">
        <w:t xml:space="preserve"> breathable atmosphere </w:t>
      </w:r>
      <w:r w:rsidR="009437A9">
        <w:t>within the work</w:t>
      </w:r>
      <w:r w:rsidR="00D42B85">
        <w:t xml:space="preserve">space by </w:t>
      </w:r>
      <w:r w:rsidR="009437A9">
        <w:t xml:space="preserve">the </w:t>
      </w:r>
      <w:r w:rsidR="00D42B85">
        <w:t>use of in-house portable gas detection devices (</w:t>
      </w:r>
      <w:proofErr w:type="spellStart"/>
      <w:r w:rsidR="00D42B85">
        <w:t>GasAlertQuattro</w:t>
      </w:r>
      <w:proofErr w:type="spellEnd"/>
      <w:r w:rsidR="00D42B85">
        <w:t xml:space="preserve"> four gas detector) to monitor gas</w:t>
      </w:r>
      <w:r w:rsidR="009437A9">
        <w:t xml:space="preserve"> levels in the work</w:t>
      </w:r>
      <w:r w:rsidR="00D42B85">
        <w:t xml:space="preserve">place. The site inspection tests are carried out after every two weeks on the weekend when </w:t>
      </w:r>
      <w:r w:rsidR="009437A9">
        <w:t xml:space="preserve">no welding operations are going </w:t>
      </w:r>
      <w:r w:rsidR="00D42B85">
        <w:t xml:space="preserve">on. The atmosphere must contain 20% of oxygen to pass these tests. </w:t>
      </w:r>
      <w:r w:rsidR="009437A9">
        <w:t>We make sure to fit workspaces for welding</w:t>
      </w:r>
      <w:r w:rsidR="00D42B85">
        <w:t xml:space="preserve"> with air conditioners which </w:t>
      </w:r>
      <w:r w:rsidR="009437A9">
        <w:t xml:space="preserve">we regulate </w:t>
      </w:r>
      <w:r w:rsidR="00D42B85">
        <w:t xml:space="preserve">in the control room. </w:t>
      </w:r>
    </w:p>
    <w:p w:rsidR="00D42B85" w:rsidRDefault="00D42B85">
      <w:r>
        <w:tab/>
        <w:t>The employees complained to me about requiring respirators. I made orders for a large shipment of the respirators and equipped the workers with dust masks in the meantime before the respirators service order was complete. The dust mask I chose for the</w:t>
      </w:r>
      <w:r w:rsidR="00896DE7">
        <w:t xml:space="preserve">m </w:t>
      </w:r>
      <w:r w:rsidR="009437A9">
        <w:t xml:space="preserve">is </w:t>
      </w:r>
      <w:r w:rsidR="00896DE7">
        <w:t xml:space="preserve">the </w:t>
      </w:r>
      <w:proofErr w:type="spellStart"/>
      <w:r w:rsidR="00896DE7">
        <w:t>DeltaPlus</w:t>
      </w:r>
      <w:proofErr w:type="spellEnd"/>
      <w:r w:rsidR="00896DE7">
        <w:t xml:space="preserve"> M1200V. T</w:t>
      </w:r>
      <w:r>
        <w:t xml:space="preserve">hese </w:t>
      </w:r>
      <w:r w:rsidR="00896DE7">
        <w:t>dust masks are rated N95 by NIOSH and are equipped with a</w:t>
      </w:r>
      <w:r w:rsidR="009437A9">
        <w:t xml:space="preserve"> high-</w:t>
      </w:r>
      <w:r w:rsidR="00896DE7">
        <w:t xml:space="preserve">efficiency exhalation valve. They </w:t>
      </w:r>
      <w:r w:rsidR="00C54737">
        <w:t xml:space="preserve">have </w:t>
      </w:r>
      <w:r w:rsidR="00896DE7">
        <w:t xml:space="preserve">a metal nose clip which has a nose pad under the clip for comfort. Category N classification of filters by NIOSH are qualified for </w:t>
      </w:r>
      <w:r w:rsidR="00C54737">
        <w:t xml:space="preserve">an </w:t>
      </w:r>
      <w:r w:rsidR="00896DE7">
        <w:t xml:space="preserve">atmosphere free from aerosolized oil and the nose clip help in reducing exposures to fumes emitted from welding. </w:t>
      </w:r>
    </w:p>
    <w:p w:rsidR="00896DE7" w:rsidRDefault="00896DE7">
      <w:r>
        <w:tab/>
        <w:t xml:space="preserve">The employees showing signs of black sputum had their medical bills catered for by the company. The results by the doctors did not show underlying fumigation as the cause of these symptoms. Nevertheless, </w:t>
      </w:r>
      <w:r w:rsidR="00C54737">
        <w:t xml:space="preserve">the company granted the employees </w:t>
      </w:r>
      <w:r>
        <w:t xml:space="preserve">9 payable leave days. Judging by the facts above, I find this complaint invalid and inadequate. The </w:t>
      </w:r>
      <w:r w:rsidR="00C54737">
        <w:t xml:space="preserve">points </w:t>
      </w:r>
      <w:r>
        <w:t>represent a regulated work environment</w:t>
      </w:r>
      <w:r w:rsidR="00C54737">
        <w:t>,</w:t>
      </w:r>
      <w:r>
        <w:t xml:space="preserve"> and hence no on-site inspection is necessary. </w:t>
      </w:r>
    </w:p>
    <w:p w:rsidR="007F3F36" w:rsidRDefault="007F3F36">
      <w:r>
        <w:t>Yours faithfully,</w:t>
      </w:r>
    </w:p>
    <w:p w:rsidR="000571B1" w:rsidRDefault="007F3F36">
      <w:r>
        <w:t>Jerry.</w:t>
      </w:r>
      <w:r w:rsidR="000571B1">
        <w:br w:type="page"/>
      </w:r>
    </w:p>
    <w:p w:rsidR="00FB73D8" w:rsidRDefault="00FB73D8" w:rsidP="00FB73D8">
      <w:pPr>
        <w:ind w:left="360"/>
      </w:pPr>
      <w:r>
        <w:lastRenderedPageBreak/>
        <w:t>Name</w:t>
      </w:r>
    </w:p>
    <w:p w:rsidR="00FB73D8" w:rsidRDefault="00FB73D8" w:rsidP="00FB73D8">
      <w:pPr>
        <w:ind w:left="360"/>
      </w:pPr>
      <w:r>
        <w:t>Professor’s Name</w:t>
      </w:r>
    </w:p>
    <w:p w:rsidR="00FB73D8" w:rsidRDefault="00FB73D8" w:rsidP="00FB73D8">
      <w:pPr>
        <w:ind w:left="360"/>
      </w:pPr>
      <w:r>
        <w:t>Name of Institution</w:t>
      </w:r>
    </w:p>
    <w:p w:rsidR="00FB73D8" w:rsidRDefault="00FB73D8" w:rsidP="00FB73D8">
      <w:pPr>
        <w:ind w:left="360"/>
      </w:pPr>
      <w:r>
        <w:t xml:space="preserve">Date </w:t>
      </w:r>
    </w:p>
    <w:p w:rsidR="00FF3598" w:rsidRDefault="000571B1" w:rsidP="00FB73D8">
      <w:pPr>
        <w:pStyle w:val="ListParagraph"/>
        <w:numPr>
          <w:ilvl w:val="0"/>
          <w:numId w:val="2"/>
        </w:numPr>
      </w:pPr>
      <w:r>
        <w:t>Where does this type of complaint fit on OSHA’s Priority criteria?</w:t>
      </w:r>
    </w:p>
    <w:p w:rsidR="007F3F36" w:rsidRDefault="007F3F36" w:rsidP="007F3F36">
      <w:pPr>
        <w:ind w:firstLine="360"/>
      </w:pPr>
      <w:r>
        <w:t xml:space="preserve">OSHA stuff must first and foremost determine from the </w:t>
      </w:r>
      <w:r w:rsidR="00C54737">
        <w:t xml:space="preserve">complaint </w:t>
      </w:r>
      <w:r>
        <w:t xml:space="preserve">that there </w:t>
      </w:r>
      <w:r w:rsidR="00C54737">
        <w:t xml:space="preserve">are </w:t>
      </w:r>
      <w:r>
        <w:t xml:space="preserve">reasonable grounds to </w:t>
      </w:r>
      <w:r w:rsidR="00C54737">
        <w:t xml:space="preserve">lead to the conclusion </w:t>
      </w:r>
      <w:r>
        <w:t>that an OSHA standard</w:t>
      </w:r>
      <w:r w:rsidR="00C54737">
        <w:t xml:space="preserve"> is violated</w:t>
      </w:r>
      <w:r>
        <w:t xml:space="preserve"> or a health </w:t>
      </w:r>
      <w:r w:rsidR="00C54737">
        <w:t xml:space="preserve">risk </w:t>
      </w:r>
      <w:r>
        <w:t xml:space="preserve">exists. They also regard </w:t>
      </w:r>
      <w:r w:rsidR="00C54737">
        <w:t>the awareness of the employer</w:t>
      </w:r>
      <w:r>
        <w:t xml:space="preserve"> of the </w:t>
      </w:r>
      <w:r w:rsidR="00C54737">
        <w:t>hazards</w:t>
      </w:r>
      <w:r>
        <w:t>, and if so, whether he is correcting it. OSHA prioritizes inspection in cases where there is evidence of imminent danger. These condition</w:t>
      </w:r>
      <w:r w:rsidR="00C54737">
        <w:t>s</w:t>
      </w:r>
      <w:r>
        <w:t xml:space="preserve"> would define </w:t>
      </w:r>
      <w:r w:rsidR="002038F7">
        <w:t xml:space="preserve">work-related </w:t>
      </w:r>
      <w:r w:rsidR="00C54737">
        <w:t xml:space="preserve">instances </w:t>
      </w:r>
      <w:r>
        <w:t xml:space="preserve">that </w:t>
      </w:r>
      <w:r w:rsidR="002038F7">
        <w:t xml:space="preserve">have </w:t>
      </w:r>
      <w:r w:rsidR="00C54737">
        <w:t>institutes risky situation that may lead physical harm or to loss of life</w:t>
      </w:r>
      <w:r>
        <w:t xml:space="preserve">. </w:t>
      </w:r>
      <w:r w:rsidR="00C54737">
        <w:t xml:space="preserve">They give second considerations to </w:t>
      </w:r>
      <w:r>
        <w:t>any catastroph</w:t>
      </w:r>
      <w:r w:rsidR="00C54737">
        <w:t>i</w:t>
      </w:r>
      <w:r>
        <w:t>e</w:t>
      </w:r>
      <w:r w:rsidR="00C54737">
        <w:t>s</w:t>
      </w:r>
      <w:bookmarkStart w:id="0" w:name="_GoBack"/>
      <w:bookmarkEnd w:id="0"/>
      <w:r>
        <w:t xml:space="preserve"> </w:t>
      </w:r>
      <w:r w:rsidR="00C54737">
        <w:t xml:space="preserve">or fatalities </w:t>
      </w:r>
      <w:r>
        <w:t xml:space="preserve">which would lead to </w:t>
      </w:r>
      <w:r w:rsidR="002038F7">
        <w:t>severe injuries or illnesses. These fatalities would range from hospitalizations, amputations or loss of body parts, for example, loss of an eye. The third priority would take workers complaint</w:t>
      </w:r>
      <w:r w:rsidR="00C54737">
        <w:t xml:space="preserve"> a</w:t>
      </w:r>
      <w:r w:rsidR="002038F7">
        <w:t xml:space="preserve">llegations of violations. This priority describes where the allegation in this case would fall under. </w:t>
      </w:r>
    </w:p>
    <w:p w:rsidR="000571B1" w:rsidRDefault="000571B1" w:rsidP="00C54737">
      <w:pPr>
        <w:pStyle w:val="ListParagraph"/>
        <w:numPr>
          <w:ilvl w:val="0"/>
          <w:numId w:val="2"/>
        </w:numPr>
      </w:pPr>
      <w:r>
        <w:t>What factors could have made this complaint non-formal rather than formal?</w:t>
      </w:r>
    </w:p>
    <w:p w:rsidR="002038F7" w:rsidRPr="00EE1739" w:rsidRDefault="00EE1739" w:rsidP="00EE1739">
      <w:pPr>
        <w:ind w:firstLine="360"/>
      </w:pPr>
      <w:r>
        <w:t>The complaint was probably filed anonymously without a signature of the complainant. The complaint may also have been filed as non-formal because it lacked the necessary information necessary to warrant an inspection. There is also the option that the complaint may have been filed by a former acquaintance; employee or caretaker whose reasons to file a complaint would be to harm you rather than expose inadequate working conditions. For the last condition, there would a reason to indicate ill will behind the complainant filing for the complaint and the respondent who is served by the complaint.</w:t>
      </w:r>
    </w:p>
    <w:p w:rsidR="002038F7" w:rsidRDefault="000571B1" w:rsidP="00C54737">
      <w:pPr>
        <w:pStyle w:val="ListParagraph"/>
        <w:numPr>
          <w:ilvl w:val="0"/>
          <w:numId w:val="2"/>
        </w:numPr>
      </w:pPr>
      <w:r>
        <w:t xml:space="preserve">What steps could you take as the employer to identify </w:t>
      </w:r>
      <w:r w:rsidR="00EE1739">
        <w:t xml:space="preserve">the employee who filed the </w:t>
      </w:r>
      <w:r>
        <w:t>complaint?</w:t>
      </w:r>
    </w:p>
    <w:p w:rsidR="002038F7" w:rsidRDefault="002038F7" w:rsidP="000E0F7B">
      <w:pPr>
        <w:ind w:firstLine="360"/>
      </w:pPr>
      <w:r>
        <w:lastRenderedPageBreak/>
        <w:t xml:space="preserve">The employer who made the complaint had to be well acquainted with the company’s shopping list. He/she must be familiar with the operations involving </w:t>
      </w:r>
      <w:r w:rsidR="000E0F7B">
        <w:t>receipts and invoices. The candidate must also fit the standards to be oblivious of the air sampling techniques involved after every two weekends. That category would fit a lot of workers since information and duties are delegated and only accountants who handle the pay for these air sampling technicians are aware of the weekend routine. The candidate would also be aware of the cases of black sputum in the firm but oblivious of the medical reports. All the facts above would match perfectly victimizing everyone in the procurement department. The inquisition of respirators was not brought up by OSHA and that indicates that the candidate was oblivious about the purchase. That would reduce the suspects to members of the procurement dealing with receiving or a friend of someone in that department. I would segregate the members of this department and introduce all the facts to all of them each at a time. The candidate would be the one would show signs of guilt, apologetic nature and remorse.</w:t>
      </w:r>
    </w:p>
    <w:p w:rsidR="00EE1739" w:rsidRDefault="00FB73D8" w:rsidP="00FB73D8">
      <w:r>
        <w:tab/>
        <w:t xml:space="preserve">In the case that the complainant was not a current member of my employee list, I would encourage a follow-up from the OSHA director. This would involve sending an OSHA operative to check out if my company is in violation of their standards. Once my company was certified to maintain OSHA’s standards, I would recommend the name of the complainant from the OSHA director as a courtesy. </w:t>
      </w:r>
    </w:p>
    <w:p w:rsidR="000571B1" w:rsidRDefault="000571B1" w:rsidP="00C54737">
      <w:pPr>
        <w:pStyle w:val="ListParagraph"/>
        <w:numPr>
          <w:ilvl w:val="0"/>
          <w:numId w:val="2"/>
        </w:numPr>
      </w:pPr>
      <w:r>
        <w:t>What factors could result in this complaint being reclassified as a formal complaint?</w:t>
      </w:r>
    </w:p>
    <w:p w:rsidR="000571B1" w:rsidRDefault="00EE1739" w:rsidP="000571B1">
      <w:r>
        <w:t xml:space="preserve">If the complaint was found to assert an imminent danger or a violation of any of the OSHA’s standards regarding work place and employee safety, the informal status of the complaint would be changed into a formal complaint. If the complaint was filed by a former employee, and he got a current employee to confirm the terms on the employee and offer their signature, the complaint would also be changed from informal to formal. </w:t>
      </w:r>
    </w:p>
    <w:sectPr w:rsidR="000571B1" w:rsidSect="00513017">
      <w:headerReference w:type="default" r:id="rId7"/>
      <w:pgSz w:w="11909" w:h="16834"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70C6" w:rsidRDefault="00D170C6" w:rsidP="00FB73D8">
      <w:pPr>
        <w:spacing w:line="240" w:lineRule="auto"/>
      </w:pPr>
      <w:r>
        <w:separator/>
      </w:r>
    </w:p>
  </w:endnote>
  <w:endnote w:type="continuationSeparator" w:id="0">
    <w:p w:rsidR="00D170C6" w:rsidRDefault="00D170C6" w:rsidP="00FB73D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70C6" w:rsidRDefault="00D170C6" w:rsidP="00FB73D8">
      <w:pPr>
        <w:spacing w:line="240" w:lineRule="auto"/>
      </w:pPr>
      <w:r>
        <w:separator/>
      </w:r>
    </w:p>
  </w:footnote>
  <w:footnote w:type="continuationSeparator" w:id="0">
    <w:p w:rsidR="00D170C6" w:rsidRDefault="00D170C6" w:rsidP="00FB73D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73D8" w:rsidRDefault="00FB73D8">
    <w:pPr>
      <w:pStyle w:val="Header"/>
      <w:jc w:val="right"/>
    </w:pPr>
    <w:r>
      <w:t xml:space="preserve">Surname </w:t>
    </w:r>
    <w:sdt>
      <w:sdtPr>
        <w:id w:val="-2186810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54737">
          <w:rPr>
            <w:noProof/>
          </w:rPr>
          <w:t>3</w:t>
        </w:r>
        <w:r>
          <w:rPr>
            <w:noProof/>
          </w:rPr>
          <w:fldChar w:fldCharType="end"/>
        </w:r>
      </w:sdtContent>
    </w:sdt>
  </w:p>
  <w:p w:rsidR="00FB73D8" w:rsidRDefault="00FB73D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A27404"/>
    <w:multiLevelType w:val="hybridMultilevel"/>
    <w:tmpl w:val="7E3C57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C4C54F6"/>
    <w:multiLevelType w:val="hybridMultilevel"/>
    <w:tmpl w:val="9C0A94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1C67"/>
    <w:rsid w:val="000571B1"/>
    <w:rsid w:val="000E0F7B"/>
    <w:rsid w:val="001226A1"/>
    <w:rsid w:val="00200549"/>
    <w:rsid w:val="002038F7"/>
    <w:rsid w:val="002C1C67"/>
    <w:rsid w:val="003C63C1"/>
    <w:rsid w:val="00513017"/>
    <w:rsid w:val="00663F22"/>
    <w:rsid w:val="00765792"/>
    <w:rsid w:val="007B5E3F"/>
    <w:rsid w:val="007F3F36"/>
    <w:rsid w:val="00825FC7"/>
    <w:rsid w:val="00896DE7"/>
    <w:rsid w:val="009437A9"/>
    <w:rsid w:val="00956BE3"/>
    <w:rsid w:val="00C54737"/>
    <w:rsid w:val="00D170C6"/>
    <w:rsid w:val="00D42B85"/>
    <w:rsid w:val="00EE1739"/>
    <w:rsid w:val="00FB73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8A92ED-52D5-49CB-ABD5-E598375CB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71B1"/>
    <w:pPr>
      <w:ind w:left="720"/>
      <w:contextualSpacing/>
    </w:pPr>
  </w:style>
  <w:style w:type="paragraph" w:styleId="Header">
    <w:name w:val="header"/>
    <w:basedOn w:val="Normal"/>
    <w:link w:val="HeaderChar"/>
    <w:uiPriority w:val="99"/>
    <w:unhideWhenUsed/>
    <w:rsid w:val="00FB73D8"/>
    <w:pPr>
      <w:tabs>
        <w:tab w:val="center" w:pos="4680"/>
        <w:tab w:val="right" w:pos="9360"/>
      </w:tabs>
      <w:spacing w:line="240" w:lineRule="auto"/>
    </w:pPr>
  </w:style>
  <w:style w:type="character" w:customStyle="1" w:styleId="HeaderChar">
    <w:name w:val="Header Char"/>
    <w:basedOn w:val="DefaultParagraphFont"/>
    <w:link w:val="Header"/>
    <w:uiPriority w:val="99"/>
    <w:rsid w:val="00FB73D8"/>
  </w:style>
  <w:style w:type="paragraph" w:styleId="Footer">
    <w:name w:val="footer"/>
    <w:basedOn w:val="Normal"/>
    <w:link w:val="FooterChar"/>
    <w:uiPriority w:val="99"/>
    <w:unhideWhenUsed/>
    <w:rsid w:val="00FB73D8"/>
    <w:pPr>
      <w:tabs>
        <w:tab w:val="center" w:pos="4680"/>
        <w:tab w:val="right" w:pos="9360"/>
      </w:tabs>
      <w:spacing w:line="240" w:lineRule="auto"/>
    </w:pPr>
  </w:style>
  <w:style w:type="character" w:customStyle="1" w:styleId="FooterChar">
    <w:name w:val="Footer Char"/>
    <w:basedOn w:val="DefaultParagraphFont"/>
    <w:link w:val="Footer"/>
    <w:uiPriority w:val="99"/>
    <w:rsid w:val="00FB73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220</TotalTime>
  <Pages>3</Pages>
  <Words>823</Words>
  <Characters>4697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Mwongi Mbugua</dc:creator>
  <cp:keywords/>
  <dc:description/>
  <cp:lastModifiedBy>Mwongi Mbugua</cp:lastModifiedBy>
  <cp:revision>4</cp:revision>
  <dcterms:created xsi:type="dcterms:W3CDTF">2018-12-11T07:22:00Z</dcterms:created>
  <dcterms:modified xsi:type="dcterms:W3CDTF">2018-12-11T11:02:00Z</dcterms:modified>
</cp:coreProperties>
</file>